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73031" w14:textId="77777777" w:rsidR="007E7A7A" w:rsidRDefault="007E7A7A">
      <w:pPr>
        <w:sectPr w:rsidR="007E7A7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525B5FBC" w14:textId="40E3387C" w:rsidR="00906C61" w:rsidRPr="00E431B5" w:rsidRDefault="00DA653C" w:rsidP="00906C61">
      <w:pPr>
        <w:tabs>
          <w:tab w:val="left" w:pos="1170"/>
        </w:tabs>
        <w:rPr>
          <w:sz w:val="24"/>
          <w:szCs w:val="24"/>
        </w:rPr>
      </w:pPr>
      <w:r w:rsidRPr="00E431B5">
        <w:rPr>
          <w:b/>
          <w:bCs/>
          <w:sz w:val="24"/>
          <w:szCs w:val="24"/>
        </w:rPr>
        <w:t>T</w:t>
      </w:r>
      <w:r w:rsidR="00EB12DA" w:rsidRPr="00E431B5">
        <w:rPr>
          <w:b/>
          <w:bCs/>
          <w:sz w:val="24"/>
          <w:szCs w:val="24"/>
        </w:rPr>
        <w:t>O</w:t>
      </w:r>
      <w:r w:rsidRPr="00E431B5">
        <w:rPr>
          <w:b/>
          <w:bCs/>
          <w:sz w:val="24"/>
          <w:szCs w:val="24"/>
        </w:rPr>
        <w:t>:</w:t>
      </w:r>
      <w:r w:rsidRPr="00E431B5">
        <w:rPr>
          <w:sz w:val="24"/>
          <w:szCs w:val="24"/>
        </w:rPr>
        <w:tab/>
      </w:r>
      <w:r w:rsidR="00D4307E">
        <w:rPr>
          <w:sz w:val="24"/>
          <w:szCs w:val="24"/>
        </w:rPr>
        <w:t>Glen Imes</w:t>
      </w:r>
      <w:r w:rsidRPr="00E431B5">
        <w:rPr>
          <w:sz w:val="24"/>
          <w:szCs w:val="24"/>
        </w:rPr>
        <w:t xml:space="preserve">, </w:t>
      </w:r>
      <w:r w:rsidR="00906C61" w:rsidRPr="00E431B5">
        <w:rPr>
          <w:sz w:val="24"/>
          <w:szCs w:val="24"/>
        </w:rPr>
        <w:t>Attorney</w:t>
      </w:r>
    </w:p>
    <w:p w14:paraId="0970BD4B" w14:textId="1674A0F7" w:rsidR="00DA653C" w:rsidRPr="00E431B5" w:rsidRDefault="00906C61" w:rsidP="00DA653C">
      <w:pPr>
        <w:tabs>
          <w:tab w:val="left" w:pos="1170"/>
        </w:tabs>
        <w:spacing w:after="120" w:line="360" w:lineRule="auto"/>
        <w:rPr>
          <w:sz w:val="24"/>
          <w:szCs w:val="24"/>
        </w:rPr>
      </w:pPr>
      <w:r w:rsidRPr="00E431B5">
        <w:rPr>
          <w:sz w:val="24"/>
          <w:szCs w:val="24"/>
        </w:rPr>
        <w:tab/>
      </w:r>
      <w:r w:rsidR="00DA653C" w:rsidRPr="00E431B5">
        <w:rPr>
          <w:sz w:val="24"/>
          <w:szCs w:val="24"/>
        </w:rPr>
        <w:t>Legal</w:t>
      </w:r>
      <w:r w:rsidR="00C96AE7" w:rsidRPr="00E431B5">
        <w:rPr>
          <w:sz w:val="24"/>
          <w:szCs w:val="24"/>
        </w:rPr>
        <w:t xml:space="preserve"> Division</w:t>
      </w:r>
    </w:p>
    <w:p w14:paraId="334238CF" w14:textId="11867D8C" w:rsidR="00906C61" w:rsidRPr="00E431B5" w:rsidRDefault="00DA653C" w:rsidP="00906C61">
      <w:pPr>
        <w:tabs>
          <w:tab w:val="left" w:pos="1170"/>
        </w:tabs>
        <w:rPr>
          <w:sz w:val="24"/>
          <w:szCs w:val="24"/>
        </w:rPr>
      </w:pPr>
      <w:r w:rsidRPr="00E431B5">
        <w:rPr>
          <w:b/>
          <w:bCs/>
          <w:sz w:val="24"/>
          <w:szCs w:val="24"/>
        </w:rPr>
        <w:t>F</w:t>
      </w:r>
      <w:r w:rsidR="00EB12DA" w:rsidRPr="00E431B5">
        <w:rPr>
          <w:b/>
          <w:bCs/>
          <w:sz w:val="24"/>
          <w:szCs w:val="24"/>
        </w:rPr>
        <w:t>ROM</w:t>
      </w:r>
      <w:r w:rsidRPr="00E431B5">
        <w:rPr>
          <w:b/>
          <w:bCs/>
          <w:sz w:val="24"/>
          <w:szCs w:val="24"/>
        </w:rPr>
        <w:t>:</w:t>
      </w:r>
      <w:r w:rsidRPr="00E431B5">
        <w:rPr>
          <w:sz w:val="24"/>
          <w:szCs w:val="24"/>
        </w:rPr>
        <w:tab/>
      </w:r>
      <w:r w:rsidR="00CF7D88">
        <w:rPr>
          <w:sz w:val="24"/>
          <w:szCs w:val="24"/>
        </w:rPr>
        <w:t>Joseph Cooper</w:t>
      </w:r>
      <w:r w:rsidRPr="00E431B5">
        <w:rPr>
          <w:sz w:val="24"/>
          <w:szCs w:val="24"/>
        </w:rPr>
        <w:t xml:space="preserve">, </w:t>
      </w:r>
      <w:r w:rsidR="00B16C9D" w:rsidRPr="00E431B5">
        <w:rPr>
          <w:sz w:val="24"/>
          <w:szCs w:val="24"/>
        </w:rPr>
        <w:t>Engineering Specialist</w:t>
      </w:r>
    </w:p>
    <w:p w14:paraId="451A9287" w14:textId="0E8A2535" w:rsidR="00DA653C" w:rsidRPr="00E431B5" w:rsidRDefault="00906C61" w:rsidP="00DA653C">
      <w:pPr>
        <w:tabs>
          <w:tab w:val="left" w:pos="1170"/>
        </w:tabs>
        <w:spacing w:after="120" w:line="360" w:lineRule="auto"/>
        <w:rPr>
          <w:sz w:val="24"/>
          <w:szCs w:val="24"/>
        </w:rPr>
      </w:pPr>
      <w:r w:rsidRPr="00E431B5">
        <w:rPr>
          <w:sz w:val="24"/>
          <w:szCs w:val="24"/>
        </w:rPr>
        <w:tab/>
      </w:r>
      <w:r w:rsidR="00DA653C" w:rsidRPr="00E431B5">
        <w:rPr>
          <w:sz w:val="24"/>
          <w:szCs w:val="24"/>
        </w:rPr>
        <w:t xml:space="preserve">Infrastructure </w:t>
      </w:r>
      <w:r w:rsidR="00E07668" w:rsidRPr="00E431B5">
        <w:rPr>
          <w:sz w:val="24"/>
          <w:szCs w:val="24"/>
        </w:rPr>
        <w:t>Division</w:t>
      </w:r>
    </w:p>
    <w:p w14:paraId="27742C4C" w14:textId="66E072BE" w:rsidR="00DA653C" w:rsidRPr="00E431B5" w:rsidRDefault="00DA653C" w:rsidP="00DA653C">
      <w:pPr>
        <w:tabs>
          <w:tab w:val="left" w:pos="1170"/>
        </w:tabs>
        <w:spacing w:after="120" w:line="360" w:lineRule="auto"/>
        <w:rPr>
          <w:sz w:val="24"/>
          <w:szCs w:val="24"/>
        </w:rPr>
      </w:pPr>
      <w:r w:rsidRPr="00E431B5">
        <w:rPr>
          <w:b/>
          <w:bCs/>
          <w:sz w:val="24"/>
          <w:szCs w:val="24"/>
        </w:rPr>
        <w:t>D</w:t>
      </w:r>
      <w:r w:rsidR="00EB12DA" w:rsidRPr="00E431B5">
        <w:rPr>
          <w:b/>
          <w:bCs/>
          <w:sz w:val="24"/>
          <w:szCs w:val="24"/>
        </w:rPr>
        <w:t>ATE</w:t>
      </w:r>
      <w:r w:rsidRPr="00E431B5">
        <w:rPr>
          <w:b/>
          <w:bCs/>
          <w:sz w:val="24"/>
          <w:szCs w:val="24"/>
        </w:rPr>
        <w:t>:</w:t>
      </w:r>
      <w:r w:rsidRPr="00E431B5">
        <w:rPr>
          <w:sz w:val="24"/>
          <w:szCs w:val="24"/>
        </w:rPr>
        <w:tab/>
      </w:r>
      <w:r w:rsidR="00D4307E">
        <w:rPr>
          <w:sz w:val="24"/>
          <w:szCs w:val="24"/>
        </w:rPr>
        <w:t>September</w:t>
      </w:r>
      <w:r w:rsidR="00B16C9D" w:rsidRPr="00E431B5">
        <w:rPr>
          <w:sz w:val="24"/>
          <w:szCs w:val="24"/>
        </w:rPr>
        <w:t xml:space="preserve"> </w:t>
      </w:r>
      <w:r w:rsidR="00D4307E">
        <w:rPr>
          <w:sz w:val="24"/>
          <w:szCs w:val="24"/>
        </w:rPr>
        <w:t>16</w:t>
      </w:r>
      <w:r w:rsidR="006E5592" w:rsidRPr="00E431B5">
        <w:rPr>
          <w:sz w:val="24"/>
          <w:szCs w:val="24"/>
        </w:rPr>
        <w:t>, 202</w:t>
      </w:r>
      <w:r w:rsidR="009A6605">
        <w:rPr>
          <w:sz w:val="24"/>
          <w:szCs w:val="24"/>
        </w:rPr>
        <w:t>4</w:t>
      </w:r>
    </w:p>
    <w:p w14:paraId="2ED41EA0" w14:textId="0B7D719C" w:rsidR="00DA653C" w:rsidRPr="00E431B5" w:rsidRDefault="00DA653C" w:rsidP="008C4DDE">
      <w:pPr>
        <w:tabs>
          <w:tab w:val="left" w:pos="1170"/>
        </w:tabs>
        <w:spacing w:after="120"/>
        <w:ind w:left="1166" w:hanging="1166"/>
        <w:jc w:val="both"/>
        <w:rPr>
          <w:i/>
          <w:sz w:val="24"/>
          <w:szCs w:val="24"/>
        </w:rPr>
      </w:pPr>
      <w:r w:rsidRPr="00E431B5">
        <w:rPr>
          <w:b/>
          <w:bCs/>
          <w:sz w:val="24"/>
          <w:szCs w:val="24"/>
        </w:rPr>
        <w:t>R</w:t>
      </w:r>
      <w:r w:rsidR="00EB12DA" w:rsidRPr="00E431B5">
        <w:rPr>
          <w:b/>
          <w:bCs/>
          <w:sz w:val="24"/>
          <w:szCs w:val="24"/>
        </w:rPr>
        <w:t>E</w:t>
      </w:r>
      <w:r w:rsidRPr="00E431B5">
        <w:rPr>
          <w:b/>
          <w:bCs/>
          <w:sz w:val="24"/>
          <w:szCs w:val="24"/>
        </w:rPr>
        <w:t>:</w:t>
      </w:r>
      <w:r>
        <w:tab/>
      </w:r>
      <w:r w:rsidR="008752DB" w:rsidRPr="00E431B5">
        <w:rPr>
          <w:b/>
          <w:sz w:val="24"/>
          <w:szCs w:val="24"/>
        </w:rPr>
        <w:t xml:space="preserve">Docket No. </w:t>
      </w:r>
      <w:r w:rsidR="00071A0A">
        <w:rPr>
          <w:b/>
          <w:sz w:val="24"/>
          <w:szCs w:val="24"/>
        </w:rPr>
        <w:t>56</w:t>
      </w:r>
      <w:r w:rsidR="00D4307E">
        <w:rPr>
          <w:b/>
          <w:sz w:val="24"/>
          <w:szCs w:val="24"/>
        </w:rPr>
        <w:t>963</w:t>
      </w:r>
      <w:r w:rsidRPr="00E431B5">
        <w:rPr>
          <w:sz w:val="24"/>
          <w:szCs w:val="24"/>
        </w:rPr>
        <w:t xml:space="preserve"> – </w:t>
      </w:r>
      <w:r w:rsidR="0007694E" w:rsidRPr="0007694E">
        <w:rPr>
          <w:i/>
          <w:sz w:val="24"/>
          <w:szCs w:val="24"/>
        </w:rPr>
        <w:t>Application of Oncor Electric Delivery Company LLC to Amend Its Distribution Cost Recovery Factor</w:t>
      </w:r>
    </w:p>
    <w:p w14:paraId="1AA7B0C0" w14:textId="77777777" w:rsidR="00DA653C" w:rsidRPr="00CF51EE" w:rsidRDefault="00DA653C" w:rsidP="00DA653C">
      <w:pPr>
        <w:pBdr>
          <w:bottom w:val="single" w:sz="4" w:space="1" w:color="auto"/>
        </w:pBdr>
        <w:tabs>
          <w:tab w:val="left" w:pos="1170"/>
        </w:tabs>
        <w:spacing w:after="120"/>
        <w:ind w:left="1166" w:hanging="1166"/>
      </w:pPr>
    </w:p>
    <w:p w14:paraId="26F04264" w14:textId="77777777" w:rsidR="00646B62" w:rsidRDefault="00646B62" w:rsidP="00A9363F">
      <w:pPr>
        <w:tabs>
          <w:tab w:val="left" w:pos="1170"/>
        </w:tabs>
        <w:jc w:val="both"/>
        <w:rPr>
          <w:sz w:val="24"/>
        </w:rPr>
      </w:pPr>
    </w:p>
    <w:p w14:paraId="6A2FC706" w14:textId="77777777" w:rsidR="00646B62" w:rsidRDefault="00646B62" w:rsidP="00A9363F">
      <w:pPr>
        <w:tabs>
          <w:tab w:val="left" w:pos="1170"/>
        </w:tabs>
        <w:jc w:val="both"/>
        <w:rPr>
          <w:sz w:val="24"/>
        </w:rPr>
        <w:sectPr w:rsidR="00646B62">
          <w:headerReference w:type="even" r:id="rId16"/>
          <w:headerReference w:type="default" r:id="rId17"/>
          <w:headerReference w:type="first" r:id="rId18"/>
          <w:type w:val="continuous"/>
          <w:pgSz w:w="12240" w:h="15840"/>
          <w:pgMar w:top="720" w:right="1800" w:bottom="1440" w:left="1440" w:header="720" w:footer="720" w:gutter="0"/>
          <w:cols w:space="720"/>
        </w:sectPr>
      </w:pPr>
    </w:p>
    <w:p w14:paraId="5A04333A" w14:textId="2FCE38D4" w:rsidR="00166A02" w:rsidRPr="00166A02" w:rsidRDefault="00166A02" w:rsidP="00166A02">
      <w:pPr>
        <w:tabs>
          <w:tab w:val="left" w:pos="1170"/>
        </w:tabs>
        <w:spacing w:after="360" w:line="360" w:lineRule="auto"/>
        <w:jc w:val="both"/>
        <w:rPr>
          <w:sz w:val="24"/>
          <w:szCs w:val="24"/>
        </w:rPr>
      </w:pPr>
      <w:r w:rsidRPr="00166A02">
        <w:rPr>
          <w:sz w:val="24"/>
          <w:szCs w:val="24"/>
        </w:rPr>
        <w:t xml:space="preserve">On </w:t>
      </w:r>
      <w:r w:rsidR="006426CA">
        <w:rPr>
          <w:sz w:val="24"/>
          <w:szCs w:val="24"/>
        </w:rPr>
        <w:t>August</w:t>
      </w:r>
      <w:r w:rsidRPr="00166A02">
        <w:rPr>
          <w:sz w:val="24"/>
          <w:szCs w:val="24"/>
        </w:rPr>
        <w:t xml:space="preserve"> </w:t>
      </w:r>
      <w:r w:rsidR="009A6605">
        <w:rPr>
          <w:sz w:val="24"/>
          <w:szCs w:val="24"/>
        </w:rPr>
        <w:t>1</w:t>
      </w:r>
      <w:r w:rsidR="006426CA">
        <w:rPr>
          <w:sz w:val="24"/>
          <w:szCs w:val="24"/>
        </w:rPr>
        <w:t>6</w:t>
      </w:r>
      <w:r w:rsidRPr="00166A02">
        <w:rPr>
          <w:sz w:val="24"/>
          <w:szCs w:val="24"/>
        </w:rPr>
        <w:t>, 202</w:t>
      </w:r>
      <w:r w:rsidR="009A6605">
        <w:rPr>
          <w:sz w:val="24"/>
          <w:szCs w:val="24"/>
        </w:rPr>
        <w:t>4</w:t>
      </w:r>
      <w:r w:rsidRPr="00166A02">
        <w:rPr>
          <w:sz w:val="24"/>
          <w:szCs w:val="24"/>
        </w:rPr>
        <w:t xml:space="preserve">, Oncor Electric Delivery Company LLC (Oncor) filed </w:t>
      </w:r>
      <w:r w:rsidR="008421A7">
        <w:rPr>
          <w:sz w:val="24"/>
          <w:szCs w:val="24"/>
        </w:rPr>
        <w:t xml:space="preserve">for an </w:t>
      </w:r>
      <w:r w:rsidR="00615A20">
        <w:rPr>
          <w:sz w:val="24"/>
          <w:szCs w:val="24"/>
        </w:rPr>
        <w:t>approval</w:t>
      </w:r>
      <w:r w:rsidR="00F65302">
        <w:rPr>
          <w:sz w:val="24"/>
          <w:szCs w:val="24"/>
        </w:rPr>
        <w:t xml:space="preserve"> </w:t>
      </w:r>
      <w:r w:rsidRPr="00166A02">
        <w:rPr>
          <w:sz w:val="24"/>
          <w:szCs w:val="24"/>
        </w:rPr>
        <w:t>to amend its Distribution Cost Recovery Factor (DCRF)</w:t>
      </w:r>
      <w:r w:rsidR="00E33575">
        <w:rPr>
          <w:sz w:val="24"/>
          <w:szCs w:val="24"/>
        </w:rPr>
        <w:t xml:space="preserve"> under</w:t>
      </w:r>
      <w:r w:rsidR="00B00FBC">
        <w:rPr>
          <w:sz w:val="24"/>
          <w:szCs w:val="24"/>
        </w:rPr>
        <w:t xml:space="preserve"> the</w:t>
      </w:r>
      <w:r w:rsidR="0065229B">
        <w:rPr>
          <w:sz w:val="24"/>
          <w:szCs w:val="24"/>
        </w:rPr>
        <w:t xml:space="preserve"> </w:t>
      </w:r>
      <w:r w:rsidR="00B00FBC" w:rsidRPr="00B00FBC">
        <w:rPr>
          <w:sz w:val="24"/>
          <w:szCs w:val="24"/>
        </w:rPr>
        <w:t>Public Utility Regulatory Act, Tex. Util. Code Ann. (PURA) § 36.210</w:t>
      </w:r>
      <w:r w:rsidR="002C2119">
        <w:rPr>
          <w:sz w:val="24"/>
          <w:szCs w:val="24"/>
        </w:rPr>
        <w:t xml:space="preserve"> and </w:t>
      </w:r>
      <w:r w:rsidR="002C2119" w:rsidRPr="002C2119">
        <w:rPr>
          <w:sz w:val="24"/>
          <w:szCs w:val="24"/>
        </w:rPr>
        <w:t xml:space="preserve">16 Texas Administrative Code (TAC) </w:t>
      </w:r>
      <w:r w:rsidR="0065229B" w:rsidRPr="0065229B">
        <w:rPr>
          <w:sz w:val="24"/>
          <w:szCs w:val="24"/>
        </w:rPr>
        <w:t>§ </w:t>
      </w:r>
      <w:r w:rsidR="004811E8">
        <w:rPr>
          <w:sz w:val="24"/>
          <w:szCs w:val="24"/>
        </w:rPr>
        <w:t>25</w:t>
      </w:r>
      <w:r w:rsidR="0065229B" w:rsidRPr="0065229B">
        <w:rPr>
          <w:sz w:val="24"/>
          <w:szCs w:val="24"/>
        </w:rPr>
        <w:t>.2</w:t>
      </w:r>
      <w:r w:rsidR="004811E8">
        <w:rPr>
          <w:sz w:val="24"/>
          <w:szCs w:val="24"/>
        </w:rPr>
        <w:t>43.</w:t>
      </w:r>
      <w:r w:rsidR="0065229B">
        <w:rPr>
          <w:sz w:val="24"/>
          <w:szCs w:val="24"/>
        </w:rPr>
        <w:t xml:space="preserve"> </w:t>
      </w:r>
      <w:r w:rsidRPr="00166A02">
        <w:rPr>
          <w:sz w:val="24"/>
          <w:szCs w:val="24"/>
        </w:rPr>
        <w:t>PURA § 36.210(</w:t>
      </w:r>
      <w:proofErr w:type="spellStart"/>
      <w:r w:rsidRPr="00166A02">
        <w:rPr>
          <w:sz w:val="24"/>
          <w:szCs w:val="24"/>
        </w:rPr>
        <w:t>i</w:t>
      </w:r>
      <w:proofErr w:type="spellEnd"/>
      <w:r w:rsidRPr="00166A02">
        <w:rPr>
          <w:sz w:val="24"/>
          <w:szCs w:val="24"/>
        </w:rPr>
        <w:t>) requires the Commission to enter a final order for a DCRF update within 60 days after the application is filed (with a possible extension of no more than 15 days for good cause).</w:t>
      </w:r>
    </w:p>
    <w:p w14:paraId="66029588" w14:textId="35BA398C" w:rsidR="007E0731" w:rsidRDefault="00804EF2" w:rsidP="004127B1">
      <w:pPr>
        <w:tabs>
          <w:tab w:val="left" w:pos="1170"/>
        </w:tabs>
        <w:spacing w:after="360" w:line="360" w:lineRule="auto"/>
        <w:jc w:val="both"/>
        <w:rPr>
          <w:sz w:val="24"/>
          <w:szCs w:val="24"/>
        </w:rPr>
      </w:pPr>
      <w:r w:rsidRPr="547BB4D7">
        <w:rPr>
          <w:sz w:val="24"/>
          <w:szCs w:val="24"/>
        </w:rPr>
        <w:t>Staff</w:t>
      </w:r>
      <w:r w:rsidR="006C37B7" w:rsidRPr="547BB4D7">
        <w:rPr>
          <w:sz w:val="24"/>
          <w:szCs w:val="24"/>
        </w:rPr>
        <w:t xml:space="preserve"> </w:t>
      </w:r>
      <w:r w:rsidRPr="547BB4D7">
        <w:rPr>
          <w:sz w:val="24"/>
          <w:szCs w:val="24"/>
        </w:rPr>
        <w:t xml:space="preserve">recommends that the </w:t>
      </w:r>
      <w:r w:rsidR="006C37B7" w:rsidRPr="547BB4D7">
        <w:rPr>
          <w:sz w:val="24"/>
          <w:szCs w:val="24"/>
        </w:rPr>
        <w:t>t</w:t>
      </w:r>
      <w:r w:rsidR="005E1D1D" w:rsidRPr="547BB4D7">
        <w:rPr>
          <w:sz w:val="24"/>
          <w:szCs w:val="24"/>
        </w:rPr>
        <w:t>otal</w:t>
      </w:r>
      <w:r w:rsidR="006C37B7" w:rsidRPr="547BB4D7">
        <w:rPr>
          <w:sz w:val="24"/>
          <w:szCs w:val="24"/>
        </w:rPr>
        <w:t xml:space="preserve"> depr</w:t>
      </w:r>
      <w:r w:rsidR="00851307" w:rsidRPr="547BB4D7">
        <w:rPr>
          <w:sz w:val="24"/>
          <w:szCs w:val="24"/>
        </w:rPr>
        <w:t xml:space="preserve">eciation expense of </w:t>
      </w:r>
      <w:r w:rsidR="00C21736" w:rsidRPr="547BB4D7">
        <w:rPr>
          <w:sz w:val="24"/>
          <w:szCs w:val="24"/>
        </w:rPr>
        <w:t>$</w:t>
      </w:r>
      <w:bookmarkStart w:id="0" w:name="_Hlk121397198"/>
      <w:r w:rsidR="00AE3CE3">
        <w:rPr>
          <w:sz w:val="24"/>
          <w:szCs w:val="24"/>
        </w:rPr>
        <w:t>6</w:t>
      </w:r>
      <w:r w:rsidR="0003259E">
        <w:rPr>
          <w:sz w:val="24"/>
          <w:szCs w:val="24"/>
        </w:rPr>
        <w:t>59</w:t>
      </w:r>
      <w:r w:rsidR="002F699B">
        <w:rPr>
          <w:sz w:val="24"/>
          <w:szCs w:val="24"/>
        </w:rPr>
        <w:t>,</w:t>
      </w:r>
      <w:r w:rsidR="0003259E">
        <w:rPr>
          <w:sz w:val="24"/>
          <w:szCs w:val="24"/>
        </w:rPr>
        <w:t>510</w:t>
      </w:r>
      <w:r w:rsidR="002F699B">
        <w:rPr>
          <w:sz w:val="24"/>
          <w:szCs w:val="24"/>
        </w:rPr>
        <w:t>,</w:t>
      </w:r>
      <w:r w:rsidR="0003259E">
        <w:rPr>
          <w:sz w:val="24"/>
          <w:szCs w:val="24"/>
        </w:rPr>
        <w:t>199</w:t>
      </w:r>
      <w:r w:rsidR="00391E9D" w:rsidRPr="547BB4D7">
        <w:rPr>
          <w:rStyle w:val="FootnoteReference"/>
          <w:sz w:val="24"/>
          <w:szCs w:val="24"/>
        </w:rPr>
        <w:footnoteReference w:id="2"/>
      </w:r>
      <w:bookmarkEnd w:id="0"/>
      <w:r w:rsidR="00D04EA5" w:rsidRPr="547BB4D7">
        <w:rPr>
          <w:sz w:val="24"/>
          <w:szCs w:val="24"/>
        </w:rPr>
        <w:t xml:space="preserve"> </w:t>
      </w:r>
      <w:r w:rsidR="006C37B7" w:rsidRPr="547BB4D7">
        <w:rPr>
          <w:sz w:val="24"/>
          <w:szCs w:val="24"/>
        </w:rPr>
        <w:t>and the total accumulated</w:t>
      </w:r>
      <w:r w:rsidR="00034F93" w:rsidRPr="547BB4D7">
        <w:rPr>
          <w:sz w:val="24"/>
          <w:szCs w:val="24"/>
        </w:rPr>
        <w:t xml:space="preserve"> depreciation of </w:t>
      </w:r>
      <w:r w:rsidR="00BF0B08" w:rsidRPr="547BB4D7">
        <w:rPr>
          <w:sz w:val="24"/>
          <w:szCs w:val="24"/>
        </w:rPr>
        <w:t>$</w:t>
      </w:r>
      <w:r w:rsidR="0036438B">
        <w:rPr>
          <w:sz w:val="24"/>
          <w:szCs w:val="24"/>
        </w:rPr>
        <w:t>6,</w:t>
      </w:r>
      <w:r w:rsidR="0003259E">
        <w:rPr>
          <w:sz w:val="24"/>
          <w:szCs w:val="24"/>
        </w:rPr>
        <w:t>922</w:t>
      </w:r>
      <w:r w:rsidR="0036438B">
        <w:rPr>
          <w:sz w:val="24"/>
          <w:szCs w:val="24"/>
        </w:rPr>
        <w:t>,</w:t>
      </w:r>
      <w:r w:rsidR="0003259E">
        <w:rPr>
          <w:sz w:val="24"/>
          <w:szCs w:val="24"/>
        </w:rPr>
        <w:t>776</w:t>
      </w:r>
      <w:r w:rsidR="0036438B">
        <w:rPr>
          <w:sz w:val="24"/>
          <w:szCs w:val="24"/>
        </w:rPr>
        <w:t>,</w:t>
      </w:r>
      <w:r w:rsidR="0003259E">
        <w:rPr>
          <w:sz w:val="24"/>
          <w:szCs w:val="24"/>
        </w:rPr>
        <w:t>225</w:t>
      </w:r>
      <w:r w:rsidR="00391E9D" w:rsidRPr="547BB4D7">
        <w:rPr>
          <w:rStyle w:val="FootnoteReference"/>
          <w:sz w:val="24"/>
          <w:szCs w:val="24"/>
        </w:rPr>
        <w:footnoteReference w:id="3"/>
      </w:r>
      <w:r w:rsidR="00034F93" w:rsidRPr="547BB4D7">
        <w:rPr>
          <w:sz w:val="24"/>
          <w:szCs w:val="24"/>
        </w:rPr>
        <w:t xml:space="preserve"> </w:t>
      </w:r>
      <w:r w:rsidR="006C37B7" w:rsidRPr="547BB4D7">
        <w:rPr>
          <w:sz w:val="24"/>
          <w:szCs w:val="24"/>
        </w:rPr>
        <w:t>are reasonable.</w:t>
      </w:r>
      <w:r w:rsidR="008F1B15" w:rsidRPr="547BB4D7">
        <w:rPr>
          <w:sz w:val="24"/>
          <w:szCs w:val="24"/>
        </w:rPr>
        <w:t xml:space="preserve"> </w:t>
      </w:r>
      <w:r w:rsidR="008637D8" w:rsidRPr="547BB4D7">
        <w:rPr>
          <w:sz w:val="24"/>
          <w:szCs w:val="24"/>
        </w:rPr>
        <w:t>Commission</w:t>
      </w:r>
      <w:r w:rsidR="008F1B15" w:rsidRPr="547BB4D7">
        <w:rPr>
          <w:sz w:val="24"/>
          <w:szCs w:val="24"/>
        </w:rPr>
        <w:t xml:space="preserve"> </w:t>
      </w:r>
      <w:r w:rsidR="00E67220" w:rsidRPr="547BB4D7">
        <w:rPr>
          <w:sz w:val="24"/>
          <w:szCs w:val="24"/>
        </w:rPr>
        <w:t>S</w:t>
      </w:r>
      <w:r w:rsidR="008637D8" w:rsidRPr="547BB4D7">
        <w:rPr>
          <w:sz w:val="24"/>
          <w:szCs w:val="24"/>
        </w:rPr>
        <w:t>taff’s review of depreciation is only a conditional review</w:t>
      </w:r>
      <w:r w:rsidR="00646B62" w:rsidRPr="547BB4D7">
        <w:rPr>
          <w:sz w:val="24"/>
          <w:szCs w:val="24"/>
        </w:rPr>
        <w:t xml:space="preserve"> </w:t>
      </w:r>
      <w:r w:rsidR="008637D8" w:rsidRPr="547BB4D7">
        <w:rPr>
          <w:sz w:val="24"/>
          <w:szCs w:val="24"/>
        </w:rPr>
        <w:t xml:space="preserve">and is not the final determination </w:t>
      </w:r>
      <w:r w:rsidR="005C6323" w:rsidRPr="547BB4D7">
        <w:rPr>
          <w:sz w:val="24"/>
          <w:szCs w:val="24"/>
        </w:rPr>
        <w:t>of its</w:t>
      </w:r>
      <w:r w:rsidR="008637D8" w:rsidRPr="547BB4D7">
        <w:rPr>
          <w:sz w:val="24"/>
          <w:szCs w:val="24"/>
        </w:rPr>
        <w:t xml:space="preserve"> appropriateness</w:t>
      </w:r>
      <w:r w:rsidR="005C6323" w:rsidRPr="547BB4D7">
        <w:rPr>
          <w:sz w:val="24"/>
          <w:szCs w:val="24"/>
        </w:rPr>
        <w:t>.</w:t>
      </w:r>
      <w:r w:rsidR="008F1B15" w:rsidRPr="547BB4D7">
        <w:rPr>
          <w:sz w:val="24"/>
          <w:szCs w:val="24"/>
        </w:rPr>
        <w:t xml:space="preserve"> </w:t>
      </w:r>
      <w:r w:rsidR="005C6323" w:rsidRPr="547BB4D7">
        <w:rPr>
          <w:sz w:val="24"/>
          <w:szCs w:val="24"/>
        </w:rPr>
        <w:t xml:space="preserve">As </w:t>
      </w:r>
      <w:r w:rsidR="006464DE" w:rsidRPr="547BB4D7">
        <w:rPr>
          <w:sz w:val="24"/>
          <w:szCs w:val="24"/>
        </w:rPr>
        <w:t xml:space="preserve">16 TAC </w:t>
      </w:r>
      <w:r w:rsidR="00646B62" w:rsidRPr="547BB4D7">
        <w:rPr>
          <w:sz w:val="24"/>
          <w:szCs w:val="24"/>
        </w:rPr>
        <w:t xml:space="preserve">§ </w:t>
      </w:r>
      <w:r w:rsidR="006160FE" w:rsidRPr="547BB4D7">
        <w:rPr>
          <w:sz w:val="24"/>
          <w:szCs w:val="24"/>
        </w:rPr>
        <w:t>25.</w:t>
      </w:r>
      <w:r w:rsidR="009C27B8">
        <w:rPr>
          <w:sz w:val="24"/>
          <w:szCs w:val="24"/>
        </w:rPr>
        <w:t>243</w:t>
      </w:r>
      <w:r w:rsidR="006160FE" w:rsidRPr="547BB4D7">
        <w:rPr>
          <w:sz w:val="24"/>
          <w:szCs w:val="24"/>
        </w:rPr>
        <w:t>(</w:t>
      </w:r>
      <w:r w:rsidR="009C27B8">
        <w:rPr>
          <w:sz w:val="24"/>
          <w:szCs w:val="24"/>
        </w:rPr>
        <w:t>f)</w:t>
      </w:r>
      <w:r w:rsidR="005C6323" w:rsidRPr="547BB4D7">
        <w:rPr>
          <w:sz w:val="24"/>
          <w:szCs w:val="24"/>
        </w:rPr>
        <w:t xml:space="preserve"> states, </w:t>
      </w:r>
      <w:r w:rsidR="00155084" w:rsidRPr="00155084">
        <w:rPr>
          <w:sz w:val="24"/>
          <w:szCs w:val="24"/>
        </w:rPr>
        <w:t>the Commission shall reconcile investments recovered through a DCRF proceedin</w:t>
      </w:r>
      <w:r w:rsidR="00927F04">
        <w:rPr>
          <w:sz w:val="24"/>
          <w:szCs w:val="24"/>
        </w:rPr>
        <w:t xml:space="preserve">g </w:t>
      </w:r>
      <w:r w:rsidR="005C6323" w:rsidRPr="547BB4D7">
        <w:rPr>
          <w:sz w:val="24"/>
          <w:szCs w:val="24"/>
        </w:rPr>
        <w:t xml:space="preserve">at the </w:t>
      </w:r>
      <w:r w:rsidR="00BE1EAC" w:rsidRPr="00BE1EAC">
        <w:rPr>
          <w:sz w:val="24"/>
          <w:szCs w:val="24"/>
        </w:rPr>
        <w:t>utility’s next comprehensive base-rate proceeding</w:t>
      </w:r>
      <w:r w:rsidR="0084626A">
        <w:rPr>
          <w:sz w:val="24"/>
          <w:szCs w:val="24"/>
        </w:rPr>
        <w:t>.</w:t>
      </w:r>
    </w:p>
    <w:p w14:paraId="1E1D4159" w14:textId="5D385D32" w:rsidR="009E25E7" w:rsidRPr="004165BF" w:rsidRDefault="001D4B69" w:rsidP="004127B1">
      <w:pPr>
        <w:tabs>
          <w:tab w:val="left" w:pos="1170"/>
        </w:tabs>
        <w:spacing w:after="360" w:line="360" w:lineRule="auto"/>
        <w:jc w:val="both"/>
        <w:rPr>
          <w:sz w:val="24"/>
          <w:szCs w:val="24"/>
        </w:rPr>
      </w:pPr>
      <w:r w:rsidRPr="001D4B69">
        <w:rPr>
          <w:sz w:val="24"/>
          <w:szCs w:val="24"/>
        </w:rPr>
        <w:lastRenderedPageBreak/>
        <w:t xml:space="preserve">Therefore, </w:t>
      </w:r>
      <w:r w:rsidR="00B14095" w:rsidRPr="00B14095">
        <w:rPr>
          <w:sz w:val="24"/>
          <w:szCs w:val="24"/>
        </w:rPr>
        <w:t xml:space="preserve">I recommend that the Commission approve Oncor’s </w:t>
      </w:r>
      <w:r w:rsidR="009B2A04">
        <w:rPr>
          <w:sz w:val="24"/>
          <w:szCs w:val="24"/>
        </w:rPr>
        <w:t>request</w:t>
      </w:r>
      <w:r w:rsidR="00B14095" w:rsidRPr="00B14095">
        <w:rPr>
          <w:sz w:val="24"/>
          <w:szCs w:val="24"/>
        </w:rPr>
        <w:t>, with the final determination of the recoverable amounts of these distribution accounts to be made at Oncor’s next comprehensive base-rate proceeding</w:t>
      </w:r>
      <w:r w:rsidR="005D3841">
        <w:rPr>
          <w:sz w:val="24"/>
          <w:szCs w:val="24"/>
        </w:rPr>
        <w:t>.</w:t>
      </w:r>
    </w:p>
    <w:sectPr w:rsidR="009E25E7" w:rsidRPr="004165BF" w:rsidSect="00896E68">
      <w:headerReference w:type="even" r:id="rId19"/>
      <w:headerReference w:type="default" r:id="rId20"/>
      <w:headerReference w:type="first" r:id="rId21"/>
      <w:type w:val="continuous"/>
      <w:pgSz w:w="12240" w:h="15840"/>
      <w:pgMar w:top="252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46233" w14:textId="77777777" w:rsidR="00904FFB" w:rsidRDefault="00904FFB">
      <w:r>
        <w:separator/>
      </w:r>
    </w:p>
  </w:endnote>
  <w:endnote w:type="continuationSeparator" w:id="0">
    <w:p w14:paraId="17C0CE61" w14:textId="77777777" w:rsidR="00904FFB" w:rsidRDefault="00904FFB">
      <w:r>
        <w:continuationSeparator/>
      </w:r>
    </w:p>
  </w:endnote>
  <w:endnote w:type="continuationNotice" w:id="1">
    <w:p w14:paraId="5C2934FA" w14:textId="77777777" w:rsidR="004D327F" w:rsidRDefault="004D32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D886" w14:textId="77777777" w:rsidR="00876B8E" w:rsidRDefault="00876B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1665D" w14:textId="77777777" w:rsidR="007E7A7A" w:rsidRDefault="007E7A7A">
    <w:pPr>
      <w:pStyle w:val="Footer"/>
    </w:pPr>
    <w:r>
      <w:rPr>
        <w:snapToGrid w:val="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54D9F" w14:textId="77777777" w:rsidR="00876B8E" w:rsidRDefault="00876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69940" w14:textId="77777777" w:rsidR="00904FFB" w:rsidRDefault="00904FFB">
      <w:r>
        <w:separator/>
      </w:r>
    </w:p>
  </w:footnote>
  <w:footnote w:type="continuationSeparator" w:id="0">
    <w:p w14:paraId="06BA108D" w14:textId="77777777" w:rsidR="00904FFB" w:rsidRDefault="00904FFB">
      <w:r>
        <w:continuationSeparator/>
      </w:r>
    </w:p>
  </w:footnote>
  <w:footnote w:type="continuationNotice" w:id="1">
    <w:p w14:paraId="5A57542A" w14:textId="77777777" w:rsidR="004D327F" w:rsidRDefault="004D327F"/>
  </w:footnote>
  <w:footnote w:id="2">
    <w:p w14:paraId="7B588EE7" w14:textId="27A4733F" w:rsidR="00391E9D" w:rsidRPr="005C512A" w:rsidRDefault="00F04E4A" w:rsidP="004127B1">
      <w:pPr>
        <w:pStyle w:val="FootnoteText"/>
        <w:spacing w:after="120"/>
        <w:jc w:val="both"/>
        <w:rPr>
          <w:iCs/>
        </w:rPr>
      </w:pPr>
      <w:bookmarkStart w:id="1" w:name="_Hlk65498018"/>
      <w:r w:rsidRPr="00F04E4A">
        <w:rPr>
          <w:rStyle w:val="FootnoteReference"/>
        </w:rPr>
        <w:t>1</w:t>
      </w:r>
      <w:r w:rsidR="00592B22">
        <w:rPr>
          <w:rStyle w:val="FootnoteReference"/>
        </w:rPr>
        <w:t xml:space="preserve"> </w:t>
      </w:r>
      <w:r w:rsidR="00333044" w:rsidRPr="005C512A">
        <w:rPr>
          <w:iCs/>
        </w:rPr>
        <w:t>Application</w:t>
      </w:r>
      <w:r w:rsidR="005E1D1D" w:rsidRPr="005C512A">
        <w:rPr>
          <w:iCs/>
        </w:rPr>
        <w:t>, Schedule E-1</w:t>
      </w:r>
      <w:r w:rsidR="00C21736" w:rsidRPr="005C512A">
        <w:rPr>
          <w:iCs/>
        </w:rPr>
        <w:t xml:space="preserve"> </w:t>
      </w:r>
      <w:r w:rsidR="00BA0595" w:rsidRPr="005C512A">
        <w:rPr>
          <w:iCs/>
        </w:rPr>
        <w:t>(</w:t>
      </w:r>
      <w:r w:rsidR="0003259E">
        <w:rPr>
          <w:iCs/>
        </w:rPr>
        <w:t>August</w:t>
      </w:r>
      <w:r w:rsidR="00D64709" w:rsidRPr="005C512A">
        <w:rPr>
          <w:iCs/>
        </w:rPr>
        <w:t xml:space="preserve"> </w:t>
      </w:r>
      <w:r w:rsidR="00AE3CE3">
        <w:rPr>
          <w:iCs/>
        </w:rPr>
        <w:t>1</w:t>
      </w:r>
      <w:r w:rsidR="0003259E">
        <w:rPr>
          <w:iCs/>
        </w:rPr>
        <w:t>6</w:t>
      </w:r>
      <w:r w:rsidR="0003259E" w:rsidRPr="005C512A">
        <w:rPr>
          <w:iCs/>
        </w:rPr>
        <w:t>, 2024</w:t>
      </w:r>
      <w:r w:rsidR="00BA0595" w:rsidRPr="005C512A">
        <w:rPr>
          <w:iCs/>
        </w:rPr>
        <w:t>)</w:t>
      </w:r>
      <w:r w:rsidR="00391E9D" w:rsidRPr="005C512A">
        <w:rPr>
          <w:iCs/>
        </w:rPr>
        <w:t xml:space="preserve">. </w:t>
      </w:r>
      <w:bookmarkEnd w:id="1"/>
    </w:p>
  </w:footnote>
  <w:footnote w:id="3">
    <w:p w14:paraId="49FBFA37" w14:textId="0B2927BB" w:rsidR="00391E9D" w:rsidRPr="00391E9D" w:rsidRDefault="00391E9D" w:rsidP="004127B1">
      <w:pPr>
        <w:pStyle w:val="FootnoteText"/>
        <w:jc w:val="both"/>
      </w:pPr>
      <w:r w:rsidRPr="005C512A">
        <w:rPr>
          <w:rStyle w:val="FootnoteReference"/>
          <w:iCs/>
        </w:rPr>
        <w:footnoteRef/>
      </w:r>
      <w:r w:rsidR="00B52452" w:rsidRPr="005C512A">
        <w:rPr>
          <w:iCs/>
        </w:rPr>
        <w:t xml:space="preserve"> </w:t>
      </w:r>
      <w:r w:rsidR="004127B1" w:rsidRPr="0037660E">
        <w:rPr>
          <w:i/>
        </w:rPr>
        <w:t>Id</w:t>
      </w:r>
      <w:r w:rsidR="004127B1" w:rsidRPr="005C512A">
        <w:rPr>
          <w:iCs/>
        </w:rPr>
        <w:t>.</w:t>
      </w:r>
      <w:r w:rsidR="005E1D1D" w:rsidRPr="005C512A">
        <w:rPr>
          <w:iCs/>
        </w:rPr>
        <w:t>, Schedule B-5</w:t>
      </w:r>
      <w:r w:rsidR="00BA059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2F3E6" w14:textId="32ACA830" w:rsidR="00876B8E" w:rsidRDefault="00876B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C6089" w14:textId="24BCF8D4" w:rsidR="007E7A7A" w:rsidRDefault="007E7A7A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rPr>
            <w:b/>
            <w:i/>
            <w:sz w:val="38"/>
          </w:rPr>
          <w:t>Texas</w:t>
        </w:r>
      </w:smartTag>
    </w:smartTag>
  </w:p>
  <w:p w14:paraId="45306BF1" w14:textId="77777777" w:rsidR="007E7A7A" w:rsidRDefault="007E7A7A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DA9E646" w14:textId="77777777" w:rsidR="007E7A7A" w:rsidRDefault="007E7A7A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BC6B0" w14:textId="4452AC66" w:rsidR="00876B8E" w:rsidRDefault="00876B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97ACE" w14:textId="7B651736" w:rsidR="00F04E4A" w:rsidRDefault="00F04E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DC059" w14:textId="70387C69" w:rsidR="00646B62" w:rsidRDefault="00646B6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CAA5E" w14:textId="00A2AA1F" w:rsidR="00F04E4A" w:rsidRDefault="00F04E4A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C4EE2" w14:textId="088C3BCB" w:rsidR="00F04E4A" w:rsidRDefault="00F04E4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F077E" w14:textId="06DEA095" w:rsidR="007E7A7A" w:rsidRDefault="007E7A7A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64724" w14:textId="4209AF05" w:rsidR="00F04E4A" w:rsidRDefault="00F04E4A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3E3"/>
    <w:rsid w:val="0000373E"/>
    <w:rsid w:val="000073D5"/>
    <w:rsid w:val="00030C2C"/>
    <w:rsid w:val="00031194"/>
    <w:rsid w:val="0003259E"/>
    <w:rsid w:val="00034F93"/>
    <w:rsid w:val="0004665D"/>
    <w:rsid w:val="00047ACF"/>
    <w:rsid w:val="00047BC2"/>
    <w:rsid w:val="00056FB0"/>
    <w:rsid w:val="00064083"/>
    <w:rsid w:val="00064B1E"/>
    <w:rsid w:val="00067974"/>
    <w:rsid w:val="00071A0A"/>
    <w:rsid w:val="000724BA"/>
    <w:rsid w:val="0007694E"/>
    <w:rsid w:val="00086183"/>
    <w:rsid w:val="000871C4"/>
    <w:rsid w:val="00092A53"/>
    <w:rsid w:val="00094FCF"/>
    <w:rsid w:val="000A471B"/>
    <w:rsid w:val="000B557F"/>
    <w:rsid w:val="000C1E2B"/>
    <w:rsid w:val="000C513E"/>
    <w:rsid w:val="000D64F7"/>
    <w:rsid w:val="000E0074"/>
    <w:rsid w:val="000E399F"/>
    <w:rsid w:val="000E4326"/>
    <w:rsid w:val="000E4BD5"/>
    <w:rsid w:val="000E6B9D"/>
    <w:rsid w:val="000F2E1C"/>
    <w:rsid w:val="000F3D9C"/>
    <w:rsid w:val="000F5C1A"/>
    <w:rsid w:val="00105D12"/>
    <w:rsid w:val="00107023"/>
    <w:rsid w:val="00132EE9"/>
    <w:rsid w:val="0013571A"/>
    <w:rsid w:val="0013668B"/>
    <w:rsid w:val="001476A7"/>
    <w:rsid w:val="00150413"/>
    <w:rsid w:val="00155084"/>
    <w:rsid w:val="00155CC5"/>
    <w:rsid w:val="00161934"/>
    <w:rsid w:val="00166A02"/>
    <w:rsid w:val="001701D4"/>
    <w:rsid w:val="001728CF"/>
    <w:rsid w:val="00174AB1"/>
    <w:rsid w:val="001911D4"/>
    <w:rsid w:val="00196910"/>
    <w:rsid w:val="001A0012"/>
    <w:rsid w:val="001A312B"/>
    <w:rsid w:val="001A5BFC"/>
    <w:rsid w:val="001A5D07"/>
    <w:rsid w:val="001C00C2"/>
    <w:rsid w:val="001D4B69"/>
    <w:rsid w:val="001E22D3"/>
    <w:rsid w:val="001E544D"/>
    <w:rsid w:val="00200638"/>
    <w:rsid w:val="00214109"/>
    <w:rsid w:val="00217A38"/>
    <w:rsid w:val="00221CA6"/>
    <w:rsid w:val="00250ACD"/>
    <w:rsid w:val="00260C56"/>
    <w:rsid w:val="002627B9"/>
    <w:rsid w:val="002661B5"/>
    <w:rsid w:val="0026687D"/>
    <w:rsid w:val="00276B07"/>
    <w:rsid w:val="00277D00"/>
    <w:rsid w:val="002A71C6"/>
    <w:rsid w:val="002C2119"/>
    <w:rsid w:val="002D05EF"/>
    <w:rsid w:val="002D1117"/>
    <w:rsid w:val="002D502C"/>
    <w:rsid w:val="002D73E3"/>
    <w:rsid w:val="002E2293"/>
    <w:rsid w:val="002F5818"/>
    <w:rsid w:val="002F699B"/>
    <w:rsid w:val="002F78C5"/>
    <w:rsid w:val="003002D7"/>
    <w:rsid w:val="003042AC"/>
    <w:rsid w:val="00320BAF"/>
    <w:rsid w:val="00323C19"/>
    <w:rsid w:val="00324B30"/>
    <w:rsid w:val="003307DC"/>
    <w:rsid w:val="00333044"/>
    <w:rsid w:val="00334079"/>
    <w:rsid w:val="0033782B"/>
    <w:rsid w:val="0034405A"/>
    <w:rsid w:val="00355567"/>
    <w:rsid w:val="0036438B"/>
    <w:rsid w:val="0036438D"/>
    <w:rsid w:val="00365919"/>
    <w:rsid w:val="00372B77"/>
    <w:rsid w:val="0037660E"/>
    <w:rsid w:val="00376958"/>
    <w:rsid w:val="00386210"/>
    <w:rsid w:val="00386627"/>
    <w:rsid w:val="00391E9D"/>
    <w:rsid w:val="003966A2"/>
    <w:rsid w:val="003A6A75"/>
    <w:rsid w:val="003B5DA9"/>
    <w:rsid w:val="003C061B"/>
    <w:rsid w:val="003E012B"/>
    <w:rsid w:val="003E23AF"/>
    <w:rsid w:val="003E52EC"/>
    <w:rsid w:val="003F49C7"/>
    <w:rsid w:val="003F610E"/>
    <w:rsid w:val="00401F78"/>
    <w:rsid w:val="00403D5E"/>
    <w:rsid w:val="004040D3"/>
    <w:rsid w:val="00410693"/>
    <w:rsid w:val="0041173D"/>
    <w:rsid w:val="004127B1"/>
    <w:rsid w:val="004165BF"/>
    <w:rsid w:val="004223E7"/>
    <w:rsid w:val="004263CB"/>
    <w:rsid w:val="0043012A"/>
    <w:rsid w:val="004312F4"/>
    <w:rsid w:val="0043231A"/>
    <w:rsid w:val="0043782B"/>
    <w:rsid w:val="00447238"/>
    <w:rsid w:val="00450567"/>
    <w:rsid w:val="00462321"/>
    <w:rsid w:val="00467F06"/>
    <w:rsid w:val="0048092E"/>
    <w:rsid w:val="004811E8"/>
    <w:rsid w:val="004B57B6"/>
    <w:rsid w:val="004B67DA"/>
    <w:rsid w:val="004D2198"/>
    <w:rsid w:val="004D327F"/>
    <w:rsid w:val="004D7E5D"/>
    <w:rsid w:val="004F2239"/>
    <w:rsid w:val="0050237B"/>
    <w:rsid w:val="005038BA"/>
    <w:rsid w:val="00506419"/>
    <w:rsid w:val="00506963"/>
    <w:rsid w:val="00511A5A"/>
    <w:rsid w:val="00522233"/>
    <w:rsid w:val="00535752"/>
    <w:rsid w:val="00550AB8"/>
    <w:rsid w:val="00555279"/>
    <w:rsid w:val="00560162"/>
    <w:rsid w:val="0057425B"/>
    <w:rsid w:val="0059098E"/>
    <w:rsid w:val="00592B22"/>
    <w:rsid w:val="00594B28"/>
    <w:rsid w:val="005B2FF9"/>
    <w:rsid w:val="005C1FC3"/>
    <w:rsid w:val="005C2BAC"/>
    <w:rsid w:val="005C512A"/>
    <w:rsid w:val="005C6323"/>
    <w:rsid w:val="005D3841"/>
    <w:rsid w:val="005D7646"/>
    <w:rsid w:val="005D7ED0"/>
    <w:rsid w:val="005E1D1D"/>
    <w:rsid w:val="005E68C0"/>
    <w:rsid w:val="006074CE"/>
    <w:rsid w:val="0061002F"/>
    <w:rsid w:val="006108A6"/>
    <w:rsid w:val="00615A20"/>
    <w:rsid w:val="006160FE"/>
    <w:rsid w:val="00623AF2"/>
    <w:rsid w:val="00625121"/>
    <w:rsid w:val="006258D4"/>
    <w:rsid w:val="00630DC5"/>
    <w:rsid w:val="006314E2"/>
    <w:rsid w:val="00636741"/>
    <w:rsid w:val="006426CA"/>
    <w:rsid w:val="006439DD"/>
    <w:rsid w:val="006464DE"/>
    <w:rsid w:val="00646B62"/>
    <w:rsid w:val="0065229B"/>
    <w:rsid w:val="006550EC"/>
    <w:rsid w:val="006566A4"/>
    <w:rsid w:val="0066193A"/>
    <w:rsid w:val="0066301A"/>
    <w:rsid w:val="00670D47"/>
    <w:rsid w:val="00681019"/>
    <w:rsid w:val="00681B7A"/>
    <w:rsid w:val="00686452"/>
    <w:rsid w:val="0069672D"/>
    <w:rsid w:val="006A11A8"/>
    <w:rsid w:val="006A7B03"/>
    <w:rsid w:val="006B3C49"/>
    <w:rsid w:val="006B5D1B"/>
    <w:rsid w:val="006C147E"/>
    <w:rsid w:val="006C3711"/>
    <w:rsid w:val="006C37B7"/>
    <w:rsid w:val="006C6B04"/>
    <w:rsid w:val="006D4ED7"/>
    <w:rsid w:val="006E0802"/>
    <w:rsid w:val="006E1CCE"/>
    <w:rsid w:val="006E5592"/>
    <w:rsid w:val="007107D8"/>
    <w:rsid w:val="007201AB"/>
    <w:rsid w:val="007325AE"/>
    <w:rsid w:val="007414EA"/>
    <w:rsid w:val="0074378A"/>
    <w:rsid w:val="007546F7"/>
    <w:rsid w:val="00757009"/>
    <w:rsid w:val="007575BD"/>
    <w:rsid w:val="007735BD"/>
    <w:rsid w:val="007927E3"/>
    <w:rsid w:val="00793384"/>
    <w:rsid w:val="007A029F"/>
    <w:rsid w:val="007D4024"/>
    <w:rsid w:val="007E0731"/>
    <w:rsid w:val="007E7A7A"/>
    <w:rsid w:val="00804EF2"/>
    <w:rsid w:val="00812203"/>
    <w:rsid w:val="00814FCD"/>
    <w:rsid w:val="008179C6"/>
    <w:rsid w:val="00817F96"/>
    <w:rsid w:val="00822254"/>
    <w:rsid w:val="00824053"/>
    <w:rsid w:val="00827AFE"/>
    <w:rsid w:val="00835BAC"/>
    <w:rsid w:val="00836967"/>
    <w:rsid w:val="008421A7"/>
    <w:rsid w:val="008460B8"/>
    <w:rsid w:val="0084626A"/>
    <w:rsid w:val="00851307"/>
    <w:rsid w:val="00861560"/>
    <w:rsid w:val="008637D8"/>
    <w:rsid w:val="00866D4B"/>
    <w:rsid w:val="008752DB"/>
    <w:rsid w:val="00876B8E"/>
    <w:rsid w:val="0088045F"/>
    <w:rsid w:val="0088133C"/>
    <w:rsid w:val="00882A9A"/>
    <w:rsid w:val="00882D52"/>
    <w:rsid w:val="00884813"/>
    <w:rsid w:val="00893A80"/>
    <w:rsid w:val="00896E68"/>
    <w:rsid w:val="00897EA8"/>
    <w:rsid w:val="008A2CBB"/>
    <w:rsid w:val="008C19BC"/>
    <w:rsid w:val="008C4DDE"/>
    <w:rsid w:val="008E0C4B"/>
    <w:rsid w:val="008F1B15"/>
    <w:rsid w:val="008F7440"/>
    <w:rsid w:val="00904FFB"/>
    <w:rsid w:val="00906C61"/>
    <w:rsid w:val="009130A1"/>
    <w:rsid w:val="00913F1B"/>
    <w:rsid w:val="00925437"/>
    <w:rsid w:val="00927F04"/>
    <w:rsid w:val="00930A60"/>
    <w:rsid w:val="00934E9E"/>
    <w:rsid w:val="009440F2"/>
    <w:rsid w:val="00946D36"/>
    <w:rsid w:val="00947198"/>
    <w:rsid w:val="009518A6"/>
    <w:rsid w:val="009602DD"/>
    <w:rsid w:val="00962EFA"/>
    <w:rsid w:val="00970D09"/>
    <w:rsid w:val="00985976"/>
    <w:rsid w:val="0099000E"/>
    <w:rsid w:val="00990777"/>
    <w:rsid w:val="00991158"/>
    <w:rsid w:val="009923FE"/>
    <w:rsid w:val="009A6605"/>
    <w:rsid w:val="009B0193"/>
    <w:rsid w:val="009B2A04"/>
    <w:rsid w:val="009B36F9"/>
    <w:rsid w:val="009B3E41"/>
    <w:rsid w:val="009C27B8"/>
    <w:rsid w:val="009E25E7"/>
    <w:rsid w:val="009E34EC"/>
    <w:rsid w:val="009F050B"/>
    <w:rsid w:val="00A013B7"/>
    <w:rsid w:val="00A104C2"/>
    <w:rsid w:val="00A11849"/>
    <w:rsid w:val="00A25535"/>
    <w:rsid w:val="00A267F6"/>
    <w:rsid w:val="00A31CA1"/>
    <w:rsid w:val="00A45923"/>
    <w:rsid w:val="00A47BE5"/>
    <w:rsid w:val="00A47D79"/>
    <w:rsid w:val="00A54EA0"/>
    <w:rsid w:val="00A6197F"/>
    <w:rsid w:val="00A715AA"/>
    <w:rsid w:val="00A74569"/>
    <w:rsid w:val="00A86E72"/>
    <w:rsid w:val="00A9218C"/>
    <w:rsid w:val="00A9363F"/>
    <w:rsid w:val="00AB5B2F"/>
    <w:rsid w:val="00AC2D27"/>
    <w:rsid w:val="00AD4DF6"/>
    <w:rsid w:val="00AD656E"/>
    <w:rsid w:val="00AE2398"/>
    <w:rsid w:val="00AE3CE3"/>
    <w:rsid w:val="00AE3D7D"/>
    <w:rsid w:val="00AE6049"/>
    <w:rsid w:val="00AE683C"/>
    <w:rsid w:val="00B00FBC"/>
    <w:rsid w:val="00B04C3D"/>
    <w:rsid w:val="00B06D19"/>
    <w:rsid w:val="00B10CBD"/>
    <w:rsid w:val="00B13443"/>
    <w:rsid w:val="00B14095"/>
    <w:rsid w:val="00B16C9D"/>
    <w:rsid w:val="00B2074D"/>
    <w:rsid w:val="00B21220"/>
    <w:rsid w:val="00B35193"/>
    <w:rsid w:val="00B506D2"/>
    <w:rsid w:val="00B510BD"/>
    <w:rsid w:val="00B52452"/>
    <w:rsid w:val="00B52618"/>
    <w:rsid w:val="00B73897"/>
    <w:rsid w:val="00B75A4B"/>
    <w:rsid w:val="00B82194"/>
    <w:rsid w:val="00B86801"/>
    <w:rsid w:val="00B9055D"/>
    <w:rsid w:val="00BA0595"/>
    <w:rsid w:val="00BA63ED"/>
    <w:rsid w:val="00BC43B6"/>
    <w:rsid w:val="00BC5FD0"/>
    <w:rsid w:val="00BE1EAC"/>
    <w:rsid w:val="00BE25FD"/>
    <w:rsid w:val="00BE5886"/>
    <w:rsid w:val="00BF0B08"/>
    <w:rsid w:val="00C060FF"/>
    <w:rsid w:val="00C109A0"/>
    <w:rsid w:val="00C17969"/>
    <w:rsid w:val="00C21736"/>
    <w:rsid w:val="00C218A6"/>
    <w:rsid w:val="00C3141B"/>
    <w:rsid w:val="00C410FF"/>
    <w:rsid w:val="00C5502C"/>
    <w:rsid w:val="00C778A5"/>
    <w:rsid w:val="00C7797E"/>
    <w:rsid w:val="00C831AF"/>
    <w:rsid w:val="00C858FE"/>
    <w:rsid w:val="00C86A46"/>
    <w:rsid w:val="00C92EE7"/>
    <w:rsid w:val="00C96AE7"/>
    <w:rsid w:val="00CA1C30"/>
    <w:rsid w:val="00CA43D4"/>
    <w:rsid w:val="00CB4ABA"/>
    <w:rsid w:val="00CC1494"/>
    <w:rsid w:val="00CC4EAE"/>
    <w:rsid w:val="00CC5A5D"/>
    <w:rsid w:val="00CC5DC2"/>
    <w:rsid w:val="00CC7131"/>
    <w:rsid w:val="00CD31DB"/>
    <w:rsid w:val="00CD3902"/>
    <w:rsid w:val="00CE0B49"/>
    <w:rsid w:val="00CE20D3"/>
    <w:rsid w:val="00CE335F"/>
    <w:rsid w:val="00CE4822"/>
    <w:rsid w:val="00CF35C9"/>
    <w:rsid w:val="00CF7D88"/>
    <w:rsid w:val="00D04169"/>
    <w:rsid w:val="00D04EA5"/>
    <w:rsid w:val="00D04FE5"/>
    <w:rsid w:val="00D05D43"/>
    <w:rsid w:val="00D10400"/>
    <w:rsid w:val="00D1072C"/>
    <w:rsid w:val="00D2157D"/>
    <w:rsid w:val="00D4307E"/>
    <w:rsid w:val="00D64709"/>
    <w:rsid w:val="00D71207"/>
    <w:rsid w:val="00D725BF"/>
    <w:rsid w:val="00D7482E"/>
    <w:rsid w:val="00D90B97"/>
    <w:rsid w:val="00D94869"/>
    <w:rsid w:val="00DA0D07"/>
    <w:rsid w:val="00DA653C"/>
    <w:rsid w:val="00DB2C33"/>
    <w:rsid w:val="00DB3E9A"/>
    <w:rsid w:val="00DC22C2"/>
    <w:rsid w:val="00DC6CE7"/>
    <w:rsid w:val="00DC77D5"/>
    <w:rsid w:val="00DD21B4"/>
    <w:rsid w:val="00DE5B3A"/>
    <w:rsid w:val="00DE7D8B"/>
    <w:rsid w:val="00DF2FA5"/>
    <w:rsid w:val="00E07668"/>
    <w:rsid w:val="00E33575"/>
    <w:rsid w:val="00E379BE"/>
    <w:rsid w:val="00E431B5"/>
    <w:rsid w:val="00E629FF"/>
    <w:rsid w:val="00E644B0"/>
    <w:rsid w:val="00E67220"/>
    <w:rsid w:val="00E730E2"/>
    <w:rsid w:val="00E8338A"/>
    <w:rsid w:val="00E948A2"/>
    <w:rsid w:val="00E97E3A"/>
    <w:rsid w:val="00EA6BFD"/>
    <w:rsid w:val="00EB12DA"/>
    <w:rsid w:val="00EC4CAC"/>
    <w:rsid w:val="00EC6646"/>
    <w:rsid w:val="00EC66CE"/>
    <w:rsid w:val="00ED0CEF"/>
    <w:rsid w:val="00EE1F0E"/>
    <w:rsid w:val="00EE2370"/>
    <w:rsid w:val="00F04E4A"/>
    <w:rsid w:val="00F059F4"/>
    <w:rsid w:val="00F14394"/>
    <w:rsid w:val="00F24BCE"/>
    <w:rsid w:val="00F43808"/>
    <w:rsid w:val="00F45AD7"/>
    <w:rsid w:val="00F51BDF"/>
    <w:rsid w:val="00F54024"/>
    <w:rsid w:val="00F614E0"/>
    <w:rsid w:val="00F63F1C"/>
    <w:rsid w:val="00F65302"/>
    <w:rsid w:val="00F73792"/>
    <w:rsid w:val="00F83406"/>
    <w:rsid w:val="00F841B5"/>
    <w:rsid w:val="00FA0C7F"/>
    <w:rsid w:val="00FA34A5"/>
    <w:rsid w:val="00FB0028"/>
    <w:rsid w:val="00FC0255"/>
    <w:rsid w:val="00FC06DB"/>
    <w:rsid w:val="00FC50B2"/>
    <w:rsid w:val="00FD5555"/>
    <w:rsid w:val="00FD70DB"/>
    <w:rsid w:val="00FF49D7"/>
    <w:rsid w:val="00FF4E01"/>
    <w:rsid w:val="459F143D"/>
    <w:rsid w:val="547BB4D7"/>
    <w:rsid w:val="77CB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2529"/>
    <o:shapelayout v:ext="edit">
      <o:idmap v:ext="edit" data="1"/>
    </o:shapelayout>
  </w:shapeDefaults>
  <w:decimalSymbol w:val="."/>
  <w:listSeparator w:val=","/>
  <w14:docId w14:val="58F97AAE"/>
  <w15:docId w15:val="{8039E3F3-9F63-45C8-851E-F56F820F1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31DB"/>
  </w:style>
  <w:style w:type="paragraph" w:styleId="Heading1">
    <w:name w:val="heading 1"/>
    <w:basedOn w:val="Normal"/>
    <w:next w:val="Normal"/>
    <w:link w:val="Heading1Char"/>
    <w:uiPriority w:val="9"/>
    <w:qFormat/>
    <w:rsid w:val="00CD31D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31D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31D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31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31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31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31D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31D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31D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6E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6E68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896E68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C31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3141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99000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000E"/>
  </w:style>
  <w:style w:type="character" w:customStyle="1" w:styleId="CommentTextChar">
    <w:name w:val="Comment Text Char"/>
    <w:basedOn w:val="DefaultParagraphFont"/>
    <w:link w:val="CommentText"/>
    <w:semiHidden/>
    <w:rsid w:val="009900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00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000E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391E9D"/>
  </w:style>
  <w:style w:type="character" w:customStyle="1" w:styleId="FootnoteTextChar">
    <w:name w:val="Footnote Text Char"/>
    <w:basedOn w:val="DefaultParagraphFont"/>
    <w:link w:val="FootnoteText"/>
    <w:semiHidden/>
    <w:rsid w:val="00391E9D"/>
  </w:style>
  <w:style w:type="character" w:styleId="FootnoteReference">
    <w:name w:val="footnote reference"/>
    <w:basedOn w:val="DefaultParagraphFont"/>
    <w:semiHidden/>
    <w:unhideWhenUsed/>
    <w:rsid w:val="00391E9D"/>
    <w:rPr>
      <w:vertAlign w:val="superscript"/>
    </w:rPr>
  </w:style>
  <w:style w:type="paragraph" w:styleId="Revision">
    <w:name w:val="Revision"/>
    <w:hidden/>
    <w:uiPriority w:val="99"/>
    <w:semiHidden/>
    <w:rsid w:val="00EC4CAC"/>
  </w:style>
  <w:style w:type="paragraph" w:styleId="Caption">
    <w:name w:val="caption"/>
    <w:basedOn w:val="Normal"/>
    <w:next w:val="Normal"/>
    <w:uiPriority w:val="35"/>
    <w:unhideWhenUsed/>
    <w:qFormat/>
    <w:rsid w:val="00CD31DB"/>
    <w:pPr>
      <w:spacing w:line="240" w:lineRule="auto"/>
    </w:pPr>
    <w:rPr>
      <w:b/>
      <w:bCs/>
      <w:smallCaps/>
      <w:color w:val="1F497D" w:themeColor="text2"/>
    </w:rPr>
  </w:style>
  <w:style w:type="character" w:customStyle="1" w:styleId="Heading1Char">
    <w:name w:val="Heading 1 Char"/>
    <w:basedOn w:val="DefaultParagraphFont"/>
    <w:link w:val="Heading1"/>
    <w:uiPriority w:val="9"/>
    <w:rsid w:val="00CD31DB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CD31D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31D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31D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31DB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31DB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31DB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31DB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31D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le">
    <w:name w:val="Title"/>
    <w:basedOn w:val="Normal"/>
    <w:next w:val="Normal"/>
    <w:link w:val="TitleChar"/>
    <w:uiPriority w:val="10"/>
    <w:qFormat/>
    <w:rsid w:val="00CD31D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D31DB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31D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31DB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CD31DB"/>
    <w:rPr>
      <w:b/>
      <w:bCs/>
    </w:rPr>
  </w:style>
  <w:style w:type="character" w:styleId="Emphasis">
    <w:name w:val="Emphasis"/>
    <w:basedOn w:val="DefaultParagraphFont"/>
    <w:uiPriority w:val="20"/>
    <w:qFormat/>
    <w:rsid w:val="00CD31DB"/>
    <w:rPr>
      <w:i/>
      <w:iCs/>
    </w:rPr>
  </w:style>
  <w:style w:type="paragraph" w:styleId="NoSpacing">
    <w:name w:val="No Spacing"/>
    <w:uiPriority w:val="1"/>
    <w:qFormat/>
    <w:rsid w:val="00CD31D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D31DB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D31DB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31D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31DB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CD31D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D31D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CD31D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CD31DB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CD31D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31D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20/10/relationships/intelligence" Target="intelligence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56CF76E5D4C9408C66301E95AD5C7B" ma:contentTypeVersion="11" ma:contentTypeDescription="Create a new document." ma:contentTypeScope="" ma:versionID="03db692eb1f088844f7588c9edc8170d">
  <xsd:schema xmlns:xsd="http://www.w3.org/2001/XMLSchema" xmlns:xs="http://www.w3.org/2001/XMLSchema" xmlns:p="http://schemas.microsoft.com/office/2006/metadata/properties" xmlns:ns3="4457c696-3161-43f6-9e96-b51a440c3694" xmlns:ns4="58b81eb9-f0e1-466f-9531-f7496fc29e9c" targetNamespace="http://schemas.microsoft.com/office/2006/metadata/properties" ma:root="true" ma:fieldsID="c6dbc7d78cd2df50dbe8bace1f1ef176" ns3:_="" ns4:_="">
    <xsd:import namespace="4457c696-3161-43f6-9e96-b51a440c3694"/>
    <xsd:import namespace="58b81eb9-f0e1-466f-9531-f7496fc29e9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7c696-3161-43f6-9e96-b51a440c36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81eb9-f0e1-466f-9531-f7496fc29e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9C6A8-1465-482E-B1C2-6C387A8E3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7c696-3161-43f6-9e96-b51a440c3694"/>
    <ds:schemaRef ds:uri="58b81eb9-f0e1-466f-9531-f7496fc29e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8614A4-CBFC-4BA2-907E-A600E2687A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43F54-4131-449B-AFD2-E3B0E8DBDE70}">
  <ds:schemaRefs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4457c696-3161-43f6-9e96-b51a440c3694"/>
    <ds:schemaRef ds:uri="http://purl.org/dc/terms/"/>
    <ds:schemaRef ds:uri="58b81eb9-f0e1-466f-9531-f7496fc29e9c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EBAB622-32A9-4AF8-B94E-17A351A8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204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creator>Jolie Mathis</dc:creator>
  <cp:lastModifiedBy>Isabel Herrera</cp:lastModifiedBy>
  <cp:revision>14</cp:revision>
  <cp:lastPrinted>2015-10-02T16:41:00Z</cp:lastPrinted>
  <dcterms:created xsi:type="dcterms:W3CDTF">2023-08-11T21:00:00Z</dcterms:created>
  <dcterms:modified xsi:type="dcterms:W3CDTF">2024-09-16T15:11:00Z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0x010100A656CF76E5D4C9408C66301E95AD5C7B</vt:lpwstr>
  </property>
</Properties>
</file>